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val="es-ES" w:eastAsia="hr-HR"/>
        </w:rPr>
      </w:pPr>
      <w:r>
        <w:rPr>
          <w:rFonts w:ascii="Times New Roman" w:hAnsi="Times New Roman" w:eastAsia="Times New Roman" w:cs="Times New Roman"/>
          <w:color w:val="231F20"/>
          <w:sz w:val="26"/>
          <w:szCs w:val="26"/>
          <w:lang w:val="hr-HR" w:eastAsia="hr-HR"/>
        </w:rPr>
        <w:t>OBRAZAC POZIVA ZA ORGANIZACIJU ŠKOLSKE EKSKURZIJE U ŠPANJOLSKU</w:t>
      </w:r>
    </w:p>
    <w:p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hAnsi="Times New Roman" w:eastAsia="Times New Roman" w:cs="Times New Roman"/>
          <w:color w:val="231F20"/>
          <w:sz w:val="26"/>
          <w:szCs w:val="26"/>
          <w:lang w:val="es-ES" w:eastAsia="hr-HR"/>
        </w:rPr>
      </w:pPr>
    </w:p>
    <w:tbl>
      <w:tblPr>
        <w:tblStyle w:val="5"/>
        <w:tblW w:w="2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4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396" w:type="dxa"/>
            <w:tcBorders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18"/>
                <w:szCs w:val="18"/>
                <w:lang w:val="hr-HR" w:eastAsia="hr-HR"/>
              </w:rPr>
              <w:t>Broj poziva</w:t>
            </w:r>
          </w:p>
        </w:tc>
        <w:tc>
          <w:tcPr>
            <w:tcW w:w="1270" w:type="dxa"/>
            <w:tcBorders>
              <w:lef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4"/>
                <w:szCs w:val="24"/>
                <w:lang w:val="hr-HR" w:eastAsia="hr-HR"/>
              </w:rPr>
              <w:t>7./23.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hr-HR" w:eastAsia="hr-HR"/>
        </w:rPr>
      </w:pPr>
    </w:p>
    <w:tbl>
      <w:tblPr>
        <w:tblStyle w:val="5"/>
        <w:tblW w:w="1032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"/>
        <w:gridCol w:w="365"/>
        <w:gridCol w:w="2321"/>
        <w:gridCol w:w="2144"/>
        <w:gridCol w:w="1106"/>
        <w:gridCol w:w="1093"/>
        <w:gridCol w:w="221"/>
        <w:gridCol w:w="882"/>
        <w:gridCol w:w="510"/>
        <w:gridCol w:w="154"/>
        <w:gridCol w:w="247"/>
        <w:gridCol w:w="8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Podaci o školi: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tražene podatke: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Naziv škole: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II. GIMNAZIJA – SPLIT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Adresa: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NIKOLE TESLE 10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Mjesto: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E-adresa na koju se dostavlja poziv: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fldChar w:fldCharType="begin"/>
            </w:r>
            <w:r>
              <w:instrText xml:space="preserve"> HYPERLINK "https://admin.skole.hr/ca/show?type=ar_ps"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/>
                <w:sz w:val="20"/>
                <w:szCs w:val="20"/>
                <w:lang w:val="hr-HR"/>
              </w:rPr>
              <w:t>ured@gimnazija-druga-st.skole.hr</w:t>
            </w:r>
            <w:r>
              <w:rPr>
                <w:rStyle w:val="6"/>
                <w:rFonts w:ascii="Times New Roman" w:hAnsi="Times New Roman"/>
                <w:sz w:val="20"/>
                <w:szCs w:val="20"/>
                <w:lang w:val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val="hr-HR"/>
              </w:rPr>
              <w:t>  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Korisnici usluge su učenici:</w:t>
            </w:r>
          </w:p>
        </w:tc>
        <w:tc>
          <w:tcPr>
            <w:tcW w:w="38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B, 3. D i 3. E</w:t>
            </w:r>
          </w:p>
        </w:tc>
        <w:tc>
          <w:tcPr>
            <w:tcW w:w="1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razreda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Tip putovanja: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Uz planirano upisati broj dana i noćenja: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Škola u prirodi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Višednevna terenska nastava 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Školska ekskurzija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8 dana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 xml:space="preserve">5 noćenja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Posjet</w:t>
            </w:r>
          </w:p>
        </w:tc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Odredište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područje, ime/imena države/država: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Područje u Republici Hrvatskoj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/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Država/e u inozemstvu                        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Italija, Francuska, Španjolska                                         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Planirano vrijeme realizacije</w:t>
            </w:r>
          </w:p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(predložiti u okvirnom terminu od dva tjedna):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17. 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8.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31.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91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8.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8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2024.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483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vAlign w:val="bottom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10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Datum</w:t>
            </w:r>
          </w:p>
        </w:tc>
        <w:tc>
          <w:tcPr>
            <w:tcW w:w="9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Mjesec</w:t>
            </w:r>
          </w:p>
        </w:tc>
        <w:tc>
          <w:tcPr>
            <w:tcW w:w="8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Godina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Broj sudionika:</w:t>
            </w:r>
          </w:p>
        </w:tc>
        <w:tc>
          <w:tcPr>
            <w:tcW w:w="504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</w:pP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76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Predviđeni broj učenika</w:t>
            </w:r>
          </w:p>
        </w:tc>
        <w:tc>
          <w:tcPr>
            <w:tcW w:w="2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70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s mogućnošću odstupanja ovisno o broju prijavljenih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Predviđeni broj učitelja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6 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Očekivani broj gratis ponuda za učenike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3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7.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Plan puta: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Mjesto polaska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Split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Imena mjesta (gradova i/ili naselja) koja se posjećuju: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Vicenza, Monaco, Nica, Cannes, Barcelona, Figueres, Lloret de Mar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Vrsta prijevoza: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kombinacije: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Autobus koji udovoljava zakonskim propisima za prijevoz učenika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Vlak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Brod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Zrakoplov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Kombinirani prijevoz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Smještaj i prehrana: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Označiti s X ili dopisati traženo: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Hostel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Hotel, ako je moguće: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 ***/****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bliže centru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izvan grada s mogućnošću korištenja javnog prijevoza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Segoe UI Symbol" w:hAnsi="Segoe UI Symbol" w:eastAsia="Times New Roman" w:cs="Segoe UI Symbol"/>
                <w:color w:val="231F20"/>
                <w:sz w:val="20"/>
                <w:szCs w:val="20"/>
                <w:lang w:val="hr-HR" w:eastAsia="hr-HR"/>
              </w:rPr>
              <w:t>☐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nije bitna udaljenost od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Pansion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Prehrana na bazi polupansiona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X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Prehrana na bazi punoga pansiona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f)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ponude uračunati: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Upisati traženo s imenima svakog muzeja, nacionalnog parka ili parka prirode, dvorca, grada, radionice i sl.: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Ulaznice za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pStyle w:val="2"/>
              <w:shd w:val="clear" w:color="auto" w:fill="FFFFFF"/>
              <w:spacing w:before="450" w:after="300" w:line="570" w:lineRule="atLeast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 xml:space="preserve">Port Aventura, Park Guell, </w:t>
            </w:r>
            <w:r>
              <w:rPr>
                <w:rFonts w:ascii="Times New Roman" w:hAnsi="Times New Roman" w:cs="Times New Roman"/>
                <w:color w:val="231F20"/>
                <w:sz w:val="20"/>
                <w:szCs w:val="20"/>
                <w:lang w:val="hr-HR"/>
              </w:rPr>
              <w:t>Montjuic</w:t>
            </w:r>
            <w:r>
              <w:rPr>
                <w:color w:val="231F20"/>
                <w:lang w:val="hr-HR"/>
              </w:rPr>
              <w:t xml:space="preserve">, </w:t>
            </w:r>
            <w:r>
              <w:rPr>
                <w:rFonts w:ascii="Times New Roman" w:hAnsi="Times New Roman"/>
                <w:color w:val="221F1F"/>
                <w:sz w:val="20"/>
                <w:szCs w:val="20"/>
                <w:lang w:val="hr-HR"/>
              </w:rPr>
              <w:t>Muzej Dal</w:t>
            </w:r>
            <w:r>
              <w:rPr>
                <w:rFonts w:ascii="Times New Roman" w:hAnsi="Times New Roman" w:cs="Times New Roman"/>
                <w:color w:val="221F1F"/>
                <w:sz w:val="20"/>
                <w:szCs w:val="20"/>
                <w:lang w:val="hr-HR"/>
              </w:rPr>
              <w:t>ì, Flamenco show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Sudjelovanje u radionicama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Turističkog vodiča za razgled grada</w:t>
            </w:r>
          </w:p>
        </w:tc>
        <w:tc>
          <w:tcPr>
            <w:tcW w:w="50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X (po programu)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11.</w:t>
            </w:r>
          </w:p>
        </w:tc>
        <w:tc>
          <w:tcPr>
            <w:tcW w:w="7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U cijenu uključiti i stavke putnog osiguranja od: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Traženo označiti s X ili dopisati (za br. 12):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a)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posljedica nesretnoga slučaja i bolesti na putovanju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b)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zdravstvenog osiguranja za vrijeme puta i boravka u inozemstvu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c)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otkaza putovanja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d)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troškova pomoći povratka u mjesto polazišta u slučaju nesreće i bolesti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e)</w:t>
            </w:r>
          </w:p>
        </w:tc>
        <w:tc>
          <w:tcPr>
            <w:tcW w:w="68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oštećenja i gubitka prtljage</w:t>
            </w:r>
          </w:p>
        </w:tc>
        <w:tc>
          <w:tcPr>
            <w:tcW w:w="2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eastAsia="hr-HR"/>
              </w:rPr>
              <w:t>X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32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31F20"/>
                <w:sz w:val="20"/>
                <w:szCs w:val="20"/>
                <w:lang w:val="hr-HR" w:eastAsia="hr-HR"/>
              </w:rPr>
              <w:t>12. Dostava ponuda: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Rok dostave ponuda je</w:t>
            </w:r>
          </w:p>
        </w:tc>
        <w:tc>
          <w:tcPr>
            <w:tcW w:w="71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hint="default"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en-US" w:eastAsia="hr-HR"/>
              </w:rPr>
              <w:t>10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eastAsia="hr-HR"/>
              </w:rPr>
              <w:t>. 11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. 2023. godine do 14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 </w:t>
            </w:r>
            <w:r>
              <w:rPr>
                <w:rFonts w:ascii="Times New Roman" w:hAnsi="Times New Roman" w:eastAsia="Times New Roman" w:cs="Times New Roman"/>
                <w:i/>
                <w:iCs/>
                <w:color w:val="231F20"/>
                <w:sz w:val="20"/>
                <w:szCs w:val="20"/>
                <w:lang w:val="hr-HR" w:eastAsia="hr-HR"/>
              </w:rPr>
              <w:t>sati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6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Razmatranje ponuda održat će se u školi dana</w:t>
            </w:r>
          </w:p>
        </w:tc>
        <w:tc>
          <w:tcPr>
            <w:tcW w:w="15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1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5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>. 11. 2023.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br w:type="textWrapping"/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</w:pP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u </w:t>
            </w:r>
            <w:r>
              <w:rPr>
                <w:rFonts w:hint="default" w:ascii="Times New Roman" w:hAnsi="Times New Roman" w:eastAsia="Times New Roman" w:cs="Times New Roman"/>
                <w:color w:val="231F20"/>
                <w:sz w:val="20"/>
                <w:szCs w:val="20"/>
                <w:lang w:val="en-US" w:eastAsia="hr-HR"/>
              </w:rPr>
              <w:t>10:30</w:t>
            </w:r>
            <w:r>
              <w:rPr>
                <w:rFonts w:ascii="Times New Roman" w:hAnsi="Times New Roman" w:eastAsia="Times New Roman" w:cs="Times New Roman"/>
                <w:color w:val="231F20"/>
                <w:sz w:val="20"/>
                <w:szCs w:val="20"/>
                <w:lang w:val="hr-HR" w:eastAsia="hr-HR"/>
              </w:rPr>
              <w:t xml:space="preserve"> sati</w:t>
            </w: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Napomene: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Ponuditelj je obvezan dostaviti ponude do roka naznačenog u obrascu, </w:t>
      </w:r>
      <w:r>
        <w:rPr>
          <w:rFonts w:ascii="Times New Roman" w:hAnsi="Times New Roman" w:cs="Times New Roman"/>
          <w:b/>
        </w:rPr>
        <w:t>u zatvorenoj omotnici s naznakom »Javni poziv – ne otvaraj« i brojem ponude</w:t>
      </w:r>
      <w:r>
        <w:rPr>
          <w:rFonts w:ascii="Times New Roman" w:hAnsi="Times New Roman" w:cs="Times New Roman"/>
        </w:rPr>
        <w:t xml:space="preserve"> na adresu Škole (Nikole Tesle 10, Split) (NN 67/2014  ).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3. U slučaju da se poziv objavljuje sukladno čl. 13. st. 12. Pravilnika, dokaz iz točke 2. dostavlja se sedam (7) dana prije realizacije ugovora.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rStyle w:val="10"/>
          <w:i/>
          <w:iCs/>
          <w:color w:val="231F20"/>
        </w:rPr>
        <w:t>Napomena: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color w:val="231F20"/>
        </w:rPr>
        <w:t xml:space="preserve">3) </w:t>
      </w:r>
      <w:r>
        <w:rPr>
          <w:b/>
          <w:bCs/>
          <w:color w:val="231F20"/>
        </w:rPr>
        <w:t xml:space="preserve">U obzir će se uzimati ponude zaprimljene zemaljskom poštom na školsku ustanovu do navedenoga roka (dana i sata) u zatvorenoj omotnici s naznakom za određeno putovanje.  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31F20"/>
        </w:rPr>
      </w:pP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PROGRAM: PUTOVANJE U Španjolsku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Prvi/drugi dan – Italija (Vicenza) / Monaco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Polazak u večernjim satima, noćna vožnja autobusom prema Italiji, stajanje u</w:t>
      </w:r>
      <w:r>
        <w:rPr>
          <w:color w:val="FF0000"/>
        </w:rPr>
        <w:t xml:space="preserve"> </w:t>
      </w:r>
      <w:r>
        <w:t>Vicenzi</w:t>
      </w:r>
      <w:r>
        <w:rPr>
          <w:color w:val="FF0000"/>
        </w:rPr>
        <w:t xml:space="preserve"> </w:t>
      </w:r>
      <w:r>
        <w:rPr>
          <w:color w:val="231F20"/>
        </w:rPr>
        <w:t>– obilazak grada. Nastavak vožnje prema Monte Carlu. Dolazak u Monaco, razgledavanje: Oceanografski institut, katedrala, Kneževa palača. Kraće slobodno vrijeme. Nastavak vožnje prema Azurnoj obali. Stajanje u Nici, kraća šetnja gradom (Vieux Nice). Smještaj u hotel. Večera. Noćenje #1.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</w:rPr>
      </w:pPr>
      <w:r>
        <w:rPr>
          <w:b/>
          <w:color w:val="231F20"/>
        </w:rPr>
        <w:t xml:space="preserve">Treći dan – Nica / </w:t>
      </w:r>
      <w:r>
        <w:rPr>
          <w:b/>
        </w:rPr>
        <w:t>Figueres / Lloret de Mar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Doručak. Odjava iz hotelskih soba. Nastavak vožnje prema Figueresu. Odlazak u Figueres, rodni grad Salvadora Dalija. Obilazak Fondacije Dali (ulaznica uključena u cijenu). Slobodno vrijeme. Nastavak vožnje prema Lloret de Maru, smještaj u hotel. Večera. Noćenje #2.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Četvrti dan – Barcelona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Doručak u hotelu. Odlazak u Barcelonu. Razgledavanje grada – La Sagrada Família, Placa Cataluna, Casa Mila, Diagonal, Placa Espana, Parc Guell (ulaznica uključena u cijenu). Slobodno vrijeme. Posjet Montjuicu (ulaznica uključena u cijenu). Odlazak na Čarobnu fontanu. Povratak u hotel. Večera. Noćenje #3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Peti dan – Barcelona</w:t>
      </w:r>
    </w:p>
    <w:p>
      <w:pPr>
        <w:pStyle w:val="8"/>
        <w:shd w:val="clear" w:color="auto" w:fill="FFFFFF"/>
        <w:spacing w:before="0" w:beforeAutospacing="0" w:after="48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Doručak. Odlazak u Barcelonu. Šetnja u pratnji lokalnog vodiča: Placa Reial, Palau de Generalitat, Placa del Rei, Katedrala Sv. Križa, Gotička/Židovska četvrt, posjet muzeju Picasso. Slobodno vrijeme u gradu. Flamenco show (ulaznica uključena u cijenu). Povratak u hotel. Večera. Noćenje #4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>Šesti dan – Port Aventura</w:t>
      </w:r>
    </w:p>
    <w:p>
      <w:pPr>
        <w:pStyle w:val="8"/>
        <w:shd w:val="clear" w:color="auto" w:fill="FFFFFF"/>
        <w:spacing w:before="0" w:beforeAutospacing="0" w:after="48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Doručak. Izlet u zabavni park Port Aventura (ulaznica uključena u cijenu). Povratak u hotel. Večera. Noćenje #5</w:t>
      </w:r>
    </w:p>
    <w:p>
      <w:pPr>
        <w:pStyle w:val="8"/>
        <w:numPr>
          <w:ilvl w:val="0"/>
          <w:numId w:val="1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Sedmi dan – Lloret de Mar - Cannes </w:t>
      </w:r>
    </w:p>
    <w:p>
      <w:pPr>
        <w:pStyle w:val="8"/>
        <w:shd w:val="clear" w:color="auto" w:fill="FFFFFF"/>
        <w:spacing w:before="0" w:beforeAutospacing="0" w:after="48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Doručak u hotelu. Odjava iz hotelskih soba. Nastavak vožnje prema Gironi. Razgledavanje grada (Gotička četvrt, Katedrala, Židovska četvrt, S. Pere y Galligants). Slobodno vrijeme. Nastavak voženje prema Cannesu. Razgledavanje grada: bulevar Croisette, Palača Filmskog festivala. Večera u hotelu. Noćenje #6</w:t>
      </w:r>
    </w:p>
    <w:p>
      <w:pPr>
        <w:pStyle w:val="8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b/>
          <w:color w:val="231F20"/>
        </w:rPr>
        <w:t>Osmi dan – Cannes – Split</w:t>
      </w:r>
    </w:p>
    <w:p>
      <w:pPr>
        <w:pStyle w:val="8"/>
        <w:shd w:val="clear" w:color="auto" w:fill="FFFFFF"/>
        <w:spacing w:before="0" w:beforeAutospacing="0" w:after="48" w:afterAutospacing="0" w:line="360" w:lineRule="auto"/>
        <w:ind w:left="720"/>
        <w:jc w:val="both"/>
        <w:textAlignment w:val="baseline"/>
        <w:rPr>
          <w:color w:val="231F20"/>
        </w:rPr>
      </w:pPr>
      <w:r>
        <w:rPr>
          <w:color w:val="231F20"/>
        </w:rPr>
        <w:t>Doručak u hotelu. Odjava iz hotelskih soba. Nastavak voženje prema Splitu uz povremena stajanja. Večera po dolasku u Republiku Hrvatsku.</w:t>
      </w:r>
    </w:p>
    <w:p>
      <w:pPr>
        <w:pStyle w:val="8"/>
        <w:numPr>
          <w:ilvl w:val="0"/>
          <w:numId w:val="2"/>
        </w:numPr>
        <w:shd w:val="clear" w:color="auto" w:fill="FFFFFF"/>
        <w:spacing w:before="0" w:beforeAutospacing="0" w:after="48" w:afterAutospacing="0" w:line="360" w:lineRule="auto"/>
        <w:jc w:val="both"/>
        <w:textAlignment w:val="baseline"/>
        <w:rPr>
          <w:b/>
          <w:bCs/>
          <w:color w:val="231F20"/>
        </w:rPr>
      </w:pPr>
      <w:r>
        <w:rPr>
          <w:b/>
          <w:bCs/>
          <w:color w:val="231F20"/>
        </w:rPr>
        <w:t>Važno!</w:t>
      </w:r>
    </w:p>
    <w:p>
      <w:pPr>
        <w:pStyle w:val="8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hint="default"/>
          <w:lang w:val="hr-HR"/>
        </w:rPr>
      </w:pPr>
      <w:r>
        <w:rPr>
          <w:color w:val="231F20"/>
          <w:u w:val="single"/>
        </w:rPr>
        <w:t>Ponuda treba sadržavati 6 noćenja u hotelu s minimalno 3 zvjezdice, 6 doručaka  i 7 večera (prema programu).</w:t>
      </w:r>
      <w:r>
        <w:rPr>
          <w:rFonts w:hint="default"/>
          <w:color w:val="231F20"/>
          <w:u w:val="single"/>
          <w:lang w:val="hr-HR"/>
        </w:rPr>
        <w:t xml:space="preserve"> 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EF264D"/>
    <w:multiLevelType w:val="multilevel"/>
    <w:tmpl w:val="4CEF264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A095588"/>
    <w:multiLevelType w:val="multilevel"/>
    <w:tmpl w:val="5A0955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67"/>
    <w:rsid w:val="00000892"/>
    <w:rsid w:val="000E6DFF"/>
    <w:rsid w:val="00115302"/>
    <w:rsid w:val="00122B94"/>
    <w:rsid w:val="00176626"/>
    <w:rsid w:val="002C3A58"/>
    <w:rsid w:val="003027CF"/>
    <w:rsid w:val="00321886"/>
    <w:rsid w:val="00323896"/>
    <w:rsid w:val="00323CB4"/>
    <w:rsid w:val="00343311"/>
    <w:rsid w:val="0035649D"/>
    <w:rsid w:val="003B0129"/>
    <w:rsid w:val="003D0790"/>
    <w:rsid w:val="00406077"/>
    <w:rsid w:val="0041740D"/>
    <w:rsid w:val="00423B6F"/>
    <w:rsid w:val="0046214F"/>
    <w:rsid w:val="004E2944"/>
    <w:rsid w:val="00504289"/>
    <w:rsid w:val="00506EAA"/>
    <w:rsid w:val="00526D77"/>
    <w:rsid w:val="005514DF"/>
    <w:rsid w:val="00555237"/>
    <w:rsid w:val="005C5513"/>
    <w:rsid w:val="005D1793"/>
    <w:rsid w:val="0060437A"/>
    <w:rsid w:val="00661DA5"/>
    <w:rsid w:val="006678FA"/>
    <w:rsid w:val="006826CE"/>
    <w:rsid w:val="006870FE"/>
    <w:rsid w:val="00696867"/>
    <w:rsid w:val="006B0104"/>
    <w:rsid w:val="006C3B3B"/>
    <w:rsid w:val="006E529C"/>
    <w:rsid w:val="006E5FE2"/>
    <w:rsid w:val="006F3A90"/>
    <w:rsid w:val="0073018C"/>
    <w:rsid w:val="00782867"/>
    <w:rsid w:val="00794828"/>
    <w:rsid w:val="00870DE9"/>
    <w:rsid w:val="00877F39"/>
    <w:rsid w:val="00897CCF"/>
    <w:rsid w:val="008B1197"/>
    <w:rsid w:val="008E7E44"/>
    <w:rsid w:val="008F61C2"/>
    <w:rsid w:val="0093640E"/>
    <w:rsid w:val="009D353D"/>
    <w:rsid w:val="00A1760B"/>
    <w:rsid w:val="00A36DC7"/>
    <w:rsid w:val="00A60687"/>
    <w:rsid w:val="00A75031"/>
    <w:rsid w:val="00AA2ECC"/>
    <w:rsid w:val="00AB30FD"/>
    <w:rsid w:val="00AD3B6D"/>
    <w:rsid w:val="00AE0132"/>
    <w:rsid w:val="00AE67C1"/>
    <w:rsid w:val="00B0710B"/>
    <w:rsid w:val="00B320AC"/>
    <w:rsid w:val="00BB351A"/>
    <w:rsid w:val="00BD64A2"/>
    <w:rsid w:val="00C0049B"/>
    <w:rsid w:val="00C92866"/>
    <w:rsid w:val="00CA1C3E"/>
    <w:rsid w:val="00CC0494"/>
    <w:rsid w:val="00CC46E0"/>
    <w:rsid w:val="00CE1F6D"/>
    <w:rsid w:val="00CE38C2"/>
    <w:rsid w:val="00CF3584"/>
    <w:rsid w:val="00D16D6B"/>
    <w:rsid w:val="00D53233"/>
    <w:rsid w:val="00D82127"/>
    <w:rsid w:val="00D83326"/>
    <w:rsid w:val="00D9383B"/>
    <w:rsid w:val="00DA10A9"/>
    <w:rsid w:val="00DB39C2"/>
    <w:rsid w:val="00DC4CF3"/>
    <w:rsid w:val="00DD5B0D"/>
    <w:rsid w:val="00DE135F"/>
    <w:rsid w:val="00DE43EF"/>
    <w:rsid w:val="00E01A8A"/>
    <w:rsid w:val="00E200D5"/>
    <w:rsid w:val="00E41381"/>
    <w:rsid w:val="00E639F4"/>
    <w:rsid w:val="00E71B9B"/>
    <w:rsid w:val="00E86A30"/>
    <w:rsid w:val="00EA21EA"/>
    <w:rsid w:val="00EB08B7"/>
    <w:rsid w:val="00EC600E"/>
    <w:rsid w:val="00ED7E54"/>
    <w:rsid w:val="00F157F4"/>
    <w:rsid w:val="00F3053C"/>
    <w:rsid w:val="00F33E68"/>
    <w:rsid w:val="00F43850"/>
    <w:rsid w:val="00F46746"/>
    <w:rsid w:val="00F7036C"/>
    <w:rsid w:val="00F864EB"/>
    <w:rsid w:val="00FA43B9"/>
    <w:rsid w:val="00FE1FCC"/>
    <w:rsid w:val="00FE2C8B"/>
    <w:rsid w:val="00FE6480"/>
    <w:rsid w:val="00FF5770"/>
    <w:rsid w:val="11704274"/>
    <w:rsid w:val="139B6BD1"/>
    <w:rsid w:val="22C97A3A"/>
    <w:rsid w:val="2B7D0FB9"/>
    <w:rsid w:val="2BE04AAE"/>
    <w:rsid w:val="43C041B7"/>
    <w:rsid w:val="441666DA"/>
    <w:rsid w:val="441C08C7"/>
    <w:rsid w:val="445B23EE"/>
    <w:rsid w:val="4CC3182A"/>
    <w:rsid w:val="51FF2B94"/>
    <w:rsid w:val="52AD2484"/>
    <w:rsid w:val="672904DF"/>
    <w:rsid w:val="6F1E0EE5"/>
    <w:rsid w:val="77A54272"/>
    <w:rsid w:val="7DB0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597" w:themeColor="accent1" w:themeShade="BF"/>
      <w:sz w:val="26"/>
      <w:szCs w:val="26"/>
    </w:rPr>
  </w:style>
  <w:style w:type="paragraph" w:styleId="3">
    <w:name w:val="heading 3"/>
    <w:basedOn w:val="1"/>
    <w:link w:val="1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customStyle="1" w:styleId="8">
    <w:name w:val="box_46774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9">
    <w:name w:val="bold"/>
    <w:basedOn w:val="4"/>
    <w:qFormat/>
    <w:uiPriority w:val="0"/>
  </w:style>
  <w:style w:type="character" w:customStyle="1" w:styleId="10">
    <w:name w:val="kurziv"/>
    <w:basedOn w:val="4"/>
    <w:qFormat/>
    <w:uiPriority w:val="0"/>
  </w:style>
  <w:style w:type="paragraph" w:customStyle="1" w:styleId="11">
    <w:name w:val="t-9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customStyle="1" w:styleId="12">
    <w:name w:val="Naslov 3 Char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val="hr-HR" w:eastAsia="hr-HR"/>
    </w:rPr>
  </w:style>
  <w:style w:type="character" w:customStyle="1" w:styleId="13">
    <w:name w:val="Naslov 2 Char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26"/>
      <w:szCs w:val="2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1101</Words>
  <Characters>6279</Characters>
  <Lines>52</Lines>
  <Paragraphs>14</Paragraphs>
  <TotalTime>5</TotalTime>
  <ScaleCrop>false</ScaleCrop>
  <LinksUpToDate>false</LinksUpToDate>
  <CharactersWithSpaces>7366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2023-10-24T07:58:00Z</dcterms:created>
  <dc:creator>Windows User</dc:creator>
  <cp:lastModifiedBy>Korisnik</cp:lastModifiedBy>
  <cp:lastPrinted>2023-09-07T09:55:00Z</cp:lastPrinted>
  <dcterms:modified xsi:type="dcterms:W3CDTF">2023-10-24T16:58:43Z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DBCE626BDEC64117BAC3705FE2C620AA_13</vt:lpwstr>
  </property>
</Properties>
</file>